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7F33" w:rsidRDefault="007F7F33" w:rsidP="007F7F33">
      <w:r>
        <w:t>2.2リソースベースのアプリケーションの公式化</w:t>
      </w:r>
    </w:p>
    <w:p w:rsidR="007F7F33" w:rsidRDefault="007F7F33" w:rsidP="007F7F33">
      <w:r>
        <w:rPr>
          <w:rFonts w:hint="eastAsia"/>
        </w:rPr>
        <w:t>リソースベースのアプリケーションは、リソース構造によって正式に定義される前述のビルディングブロックに関して編成されたものです。タプル</w:t>
      </w:r>
      <w:r>
        <w:t>RS = &lt;R、I、B、η、C、D、</w:t>
      </w:r>
      <w:r>
        <w:rPr>
          <w:rFonts w:hint="eastAsia"/>
        </w:rPr>
        <w:t>〜、</w:t>
      </w:r>
      <w:r>
        <w:t>OPS、RETS&gt;ここで、Rはリソースの集合である。 「I」はリソース識別子の集合である。 B⊆Iは有限集合のルート識別子である。 η：I→Rは、識別子をリソースにマッピングする命名関数、そのドメイン上に注入関数である部分関数です。 Cはクライアント識別子のセットです。 Dは等価関係</w:t>
      </w:r>
      <w:r>
        <w:rPr>
          <w:rFonts w:hint="eastAsia"/>
        </w:rPr>
        <w:t>〜⊆（</w:t>
      </w:r>
      <w:r>
        <w:t>D×D）のデータ値の集合です。 OPSは有限の方法</w:t>
      </w:r>
      <w:r>
        <w:rPr>
          <w:rFonts w:hint="eastAsia"/>
        </w:rPr>
        <w:t>である。</w:t>
      </w:r>
      <w:r>
        <w:t xml:space="preserve"> RETSは戻りコードの有限集合です。簡単にするために、特定の形式のリソース表現、つまりペア&lt;ids&gt;を使用します。 dは2</w:t>
      </w:r>
      <w:r w:rsidR="001959FE">
        <w:rPr>
          <w:rFonts w:hint="eastAsia"/>
        </w:rPr>
        <w:t>^</w:t>
      </w:r>
      <w:r>
        <w:t>I×Dである。ここで、idsはリソース識別子の集合であり、</w:t>
      </w:r>
      <w:proofErr w:type="gramStart"/>
      <w:r>
        <w:t>d</w:t>
      </w:r>
      <w:proofErr w:type="gramEnd"/>
      <w:r>
        <w:t>はデータである。この抄録は、HTMLまたはXMLの構文とフォーマットから抽出され、リソース識別子をデータ値から明確に分離しています。関係「</w:t>
      </w:r>
      <w:r>
        <w:rPr>
          <w:rFonts w:hint="eastAsia"/>
        </w:rPr>
        <w:t>〜」は、カウンターやタイムスタンプなど、データの無関係な部分を無視するために使用されます。我々はそれを</w:t>
      </w:r>
      <w:r>
        <w:t>&lt;ids1;としてリソース表現に拡張する。 d1&gt;</w:t>
      </w:r>
      <w:r>
        <w:rPr>
          <w:rFonts w:hint="eastAsia"/>
        </w:rPr>
        <w:t>〜</w:t>
      </w:r>
      <w:r>
        <w:t xml:space="preserve">&lt;ids2; d2&gt; </w:t>
      </w:r>
      <w:proofErr w:type="spellStart"/>
      <w:r>
        <w:t>iff</w:t>
      </w:r>
      <w:proofErr w:type="spellEnd"/>
      <w:r>
        <w:t xml:space="preserve"> ids1 = ids2およびd1</w:t>
      </w:r>
      <w:r>
        <w:rPr>
          <w:rFonts w:hint="eastAsia"/>
        </w:rPr>
        <w:t>〜</w:t>
      </w:r>
      <w:r>
        <w:t>d2。クライアントと</w:t>
      </w:r>
      <w:proofErr w:type="gramStart"/>
      <w:r>
        <w:t>サーバ</w:t>
      </w:r>
      <w:proofErr w:type="gramEnd"/>
      <w:r>
        <w:t>間の通信（略してコミュニケーション）は、構文c :: op（</w:t>
      </w:r>
      <w:proofErr w:type="spellStart"/>
      <w:r>
        <w:t>i</w:t>
      </w:r>
      <w:proofErr w:type="spellEnd"/>
      <w:r>
        <w:t>、</w:t>
      </w:r>
      <w:proofErr w:type="spellStart"/>
      <w:r>
        <w:t>args</w:t>
      </w:r>
      <w:proofErr w:type="spellEnd"/>
      <w:r>
        <w:t xml:space="preserve">）/ </w:t>
      </w:r>
      <w:proofErr w:type="spellStart"/>
      <w:r>
        <w:t>rc</w:t>
      </w:r>
      <w:proofErr w:type="spellEnd"/>
      <w:r>
        <w:t>（</w:t>
      </w:r>
      <w:proofErr w:type="spellStart"/>
      <w:r>
        <w:t>rvals</w:t>
      </w:r>
      <w:proofErr w:type="spellEnd"/>
      <w:r>
        <w:t>）を持つ「要求/応答」のペアで表されます。ここで、</w:t>
      </w:r>
      <w:proofErr w:type="spellStart"/>
      <w:r>
        <w:t>c∈C</w:t>
      </w:r>
      <w:proofErr w:type="spellEnd"/>
      <w:r>
        <w:t xml:space="preserve">はクライアント識別子; </w:t>
      </w:r>
      <w:proofErr w:type="spellStart"/>
      <w:r>
        <w:t>op∈OPS</w:t>
      </w:r>
      <w:proofErr w:type="spellEnd"/>
      <w:r>
        <w:t xml:space="preserve">は方法です。 </w:t>
      </w:r>
      <w:proofErr w:type="spellStart"/>
      <w:r>
        <w:t>i∈I</w:t>
      </w:r>
      <w:proofErr w:type="spellEnd"/>
      <w:r>
        <w:t xml:space="preserve">はターゲットリソース識別子である。 </w:t>
      </w:r>
      <w:proofErr w:type="spellStart"/>
      <w:r>
        <w:t>args</w:t>
      </w:r>
      <w:proofErr w:type="spellEnd"/>
      <w:r>
        <w:t xml:space="preserve">は引数の有限リストです。 </w:t>
      </w:r>
      <w:proofErr w:type="spellStart"/>
      <w:r>
        <w:t>rc∈RETS</w:t>
      </w:r>
      <w:proofErr w:type="spellEnd"/>
      <w:r>
        <w:t xml:space="preserve">はリターンコードです。 </w:t>
      </w:r>
      <w:proofErr w:type="spellStart"/>
      <w:r>
        <w:t>rvals</w:t>
      </w:r>
      <w:proofErr w:type="spellEnd"/>
      <w:r>
        <w:t>は戻り値の有限リストです。引数と戻り値はメソッド固有のものです。両方とも、リソース識別子、データ値、およびリソース表現を含むこ</w:t>
      </w:r>
      <w:r>
        <w:rPr>
          <w:rFonts w:hint="eastAsia"/>
        </w:rPr>
        <w:t>とができる。</w:t>
      </w:r>
      <w:r>
        <w:t xml:space="preserve"> （わかりやすくするために、より複雑なデータ型は省略しています）。</w:t>
      </w:r>
    </w:p>
    <w:p w:rsidR="005E4030" w:rsidRDefault="007F7F33" w:rsidP="007F7F33">
      <w:r>
        <w:rPr>
          <w:rFonts w:hint="eastAsia"/>
        </w:rPr>
        <w:t>各通信</w:t>
      </w:r>
      <w:proofErr w:type="gramStart"/>
      <w:r>
        <w:t>m</w:t>
      </w:r>
      <w:proofErr w:type="gramEnd"/>
      <w:r>
        <w:t>は、L（m）（リンクされた）とUL（m）（リンクされていない）と示された2つの互いに素のリソース識別子の組である。集合L（m）は、要求元のクライアントに知られているリソースを記述し、通信の結果として返される、またはそれによって生成されるリソース識別子を含む。集合UL（m）は、クライアントにおいて取り消される識別子である。リソース構造RSが与えられると、RSファミリは、RSの要素上で定義されるクライアントプロセスと</w:t>
      </w:r>
      <w:proofErr w:type="gramStart"/>
      <w:r>
        <w:t>サーバープロセス</w:t>
      </w:r>
      <w:proofErr w:type="gramEnd"/>
      <w:r>
        <w:t>の集合です。 RSインスタンスは、クライアントの特定の選択肢であり、RS</w:t>
      </w:r>
      <w:r>
        <w:rPr>
          <w:rFonts w:hint="eastAsia"/>
        </w:rPr>
        <w:t>ファミリの単一の</w:t>
      </w:r>
      <w:proofErr w:type="gramStart"/>
      <w:r>
        <w:rPr>
          <w:rFonts w:hint="eastAsia"/>
        </w:rPr>
        <w:t>サーバー</w:t>
      </w:r>
      <w:proofErr w:type="gramEnd"/>
      <w:r>
        <w:rPr>
          <w:rFonts w:hint="eastAsia"/>
        </w:rPr>
        <w:t>であり、プロセスは通信で</w:t>
      </w:r>
      <w:r>
        <w:t>CCSスタイルの同期[17]を使用して相互作用します。 RSインスタンスのグローバル状態は、</w:t>
      </w:r>
      <w:proofErr w:type="gramStart"/>
      <w:r>
        <w:t>サーバプロセス</w:t>
      </w:r>
      <w:proofErr w:type="gramEnd"/>
      <w:r>
        <w:t>のローカル状態と各クライアントプロセスのローカル状態を持つタプルによって与えられます。計算は、グローバル状態とアクションの交互のシーケンスです。アクションは、クライアントと</w:t>
      </w:r>
      <w:proofErr w:type="gramStart"/>
      <w:r>
        <w:t>サーバー</w:t>
      </w:r>
      <w:proofErr w:type="gramEnd"/>
      <w:r>
        <w:t>の間の（同期した）通信か、内部プロセス遷移です。警告：現実には、要求と応答は独立したイベントであり、同時要求の処理が時間的に重なり合うことを可能にします。この問題は、モデルを直接</w:t>
      </w:r>
      <w:r>
        <w:rPr>
          <w:rFonts w:hint="eastAsia"/>
        </w:rPr>
        <w:t>かなり複雑に扱うので、第</w:t>
      </w:r>
      <w:r>
        <w:t>4節でさらに議論される。メソッドには即座の効果があるという暗黙の前提もあります。実際には（例えば、HTTP DELETE）、</w:t>
      </w:r>
      <w:proofErr w:type="gramStart"/>
      <w:r>
        <w:t>サーバ</w:t>
      </w:r>
      <w:proofErr w:type="gramEnd"/>
      <w:r>
        <w:t>は応答を返すが、要求の効果を延期することができる。この問題については、3.2節で説明します。通信シーケンスσは、1組のクライアントと</w:t>
      </w:r>
      <w:proofErr w:type="gramStart"/>
      <w:r>
        <w:t>サーバ</w:t>
      </w:r>
      <w:proofErr w:type="gramEnd"/>
      <w:r>
        <w:t xml:space="preserve">との間で実行される通信の（おそらく無限の）シーケンスである。 σ| </w:t>
      </w:r>
      <w:proofErr w:type="gramStart"/>
      <w:r>
        <w:t>c</w:t>
      </w:r>
      <w:proofErr w:type="gramEnd"/>
      <w:r>
        <w:t>と書かれたクライアント</w:t>
      </w:r>
      <w:proofErr w:type="gramStart"/>
      <w:r>
        <w:t>c</w:t>
      </w:r>
      <w:proofErr w:type="gramEnd"/>
      <w:r>
        <w:t>上の通信シーケンスσの投影は、クライアント</w:t>
      </w:r>
      <w:proofErr w:type="gramStart"/>
      <w:r>
        <w:t>c</w:t>
      </w:r>
      <w:proofErr w:type="gramEnd"/>
      <w:r>
        <w:t>によって開始された通信のみを含むσのサブシーケンスである。 RSインスタンスの計算</w:t>
      </w:r>
      <w:r>
        <w:rPr>
          <w:rFonts w:hint="eastAsia"/>
        </w:rPr>
        <w:t>は、その計算に沿った一連のアクションによって与えられる通信シーケンスを誘導する。メソッドが</w:t>
      </w:r>
      <w:proofErr w:type="gramStart"/>
      <w:r>
        <w:rPr>
          <w:rFonts w:hint="eastAsia"/>
        </w:rPr>
        <w:t>サーバー</w:t>
      </w:r>
      <w:proofErr w:type="gramEnd"/>
      <w:r>
        <w:rPr>
          <w:rFonts w:hint="eastAsia"/>
        </w:rPr>
        <w:t>によって正常に処理された場合と、</w:t>
      </w:r>
      <w:proofErr w:type="gramStart"/>
      <w:r>
        <w:rPr>
          <w:rFonts w:hint="eastAsia"/>
        </w:rPr>
        <w:t>サーバー</w:t>
      </w:r>
      <w:proofErr w:type="gramEnd"/>
      <w:r>
        <w:rPr>
          <w:rFonts w:hint="eastAsia"/>
        </w:rPr>
        <w:t>状態が変更されずに拒否された場合を区別することは重要です。これは、戻りコードを抽象値</w:t>
      </w:r>
      <w:r>
        <w:t>{OK、ERROR}にマッピングすることによって行われます。ここで、OKは最初のケースを表し、ERRORは2番目のケースを表します。有限の通信シーケンスσの場合、リソース識別子の集合</w:t>
      </w:r>
      <w:proofErr w:type="spellStart"/>
      <w:r>
        <w:t>assoc</w:t>
      </w:r>
      <w:proofErr w:type="spellEnd"/>
      <w:r>
        <w:t xml:space="preserve">（σ）は、σの最後に「既知の」リソースを定義する。 </w:t>
      </w:r>
      <w:proofErr w:type="gramStart"/>
      <w:r>
        <w:t>m</w:t>
      </w:r>
      <w:proofErr w:type="gramEnd"/>
      <w:r>
        <w:t>がリターンコードOKなら、</w:t>
      </w:r>
      <w:proofErr w:type="spellStart"/>
      <w:r>
        <w:t>assoc</w:t>
      </w:r>
      <w:proofErr w:type="spellEnd"/>
      <w:r>
        <w:t>（σ; m）は（</w:t>
      </w:r>
      <w:proofErr w:type="spellStart"/>
      <w:r>
        <w:t>assoc</w:t>
      </w:r>
      <w:proofErr w:type="spellEnd"/>
      <w:r>
        <w:t>（σ）∪L（</w:t>
      </w:r>
      <w:proofErr w:type="gramStart"/>
      <w:r>
        <w:t>m</w:t>
      </w:r>
      <w:proofErr w:type="gramEnd"/>
      <w:r>
        <w:t>））\ UL（m）リターンコードがERRORの場合は、（σ）を返します。誘導通信シーケンスσを用いた有限の計算のために、</w:t>
      </w:r>
      <w:proofErr w:type="spellStart"/>
      <w:r>
        <w:t>assoc</w:t>
      </w:r>
      <w:proofErr w:type="spellEnd"/>
      <w:r>
        <w:t xml:space="preserve">（σ）およびI \ </w:t>
      </w:r>
      <w:proofErr w:type="spellStart"/>
      <w:r>
        <w:t>assoc</w:t>
      </w:r>
      <w:proofErr w:type="spellEnd"/>
      <w:r>
        <w:t>（σ）はそれぞれ関連および分離されたリソース識別子を定義する。部分関数</w:t>
      </w:r>
      <w:proofErr w:type="spellStart"/>
      <w:r>
        <w:t>deref</w:t>
      </w:r>
      <w:proofErr w:type="spellEnd"/>
      <w:r>
        <w:t>：I→2I×Dを</w:t>
      </w:r>
      <w:proofErr w:type="gramStart"/>
      <w:r>
        <w:t>サーバ</w:t>
      </w:r>
      <w:proofErr w:type="gramEnd"/>
      <w:r>
        <w:t xml:space="preserve">の状態に関連付ける。 </w:t>
      </w:r>
      <w:proofErr w:type="spellStart"/>
      <w:r>
        <w:t>deref</w:t>
      </w:r>
      <w:proofErr w:type="spellEnd"/>
      <w:r>
        <w:t>（</w:t>
      </w:r>
      <w:proofErr w:type="spellStart"/>
      <w:r>
        <w:t>i</w:t>
      </w:r>
      <w:proofErr w:type="spellEnd"/>
      <w:r>
        <w:t>）は、定義されている場合、</w:t>
      </w:r>
      <w:proofErr w:type="spellStart"/>
      <w:r>
        <w:t>deref</w:t>
      </w:r>
      <w:proofErr w:type="spellEnd"/>
      <w:r>
        <w:t>（</w:t>
      </w:r>
      <w:proofErr w:type="spellStart"/>
      <w:r>
        <w:t>i</w:t>
      </w:r>
      <w:proofErr w:type="spellEnd"/>
      <w:r>
        <w:t>）が定義されている場合に定義されなければならないリソースη（</w:t>
      </w:r>
      <w:proofErr w:type="spellStart"/>
      <w:r>
        <w:t>i</w:t>
      </w:r>
      <w:proofErr w:type="spellEnd"/>
      <w:r>
        <w:t>）の現在の表現です。</w:t>
      </w:r>
    </w:p>
    <w:sectPr w:rsidR="005E4030">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F33"/>
    <w:rsid w:val="001959FE"/>
    <w:rsid w:val="005E4030"/>
    <w:rsid w:val="0072086E"/>
    <w:rsid w:val="007F7F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52DD4E9"/>
  <w15:chartTrackingRefBased/>
  <w15:docId w15:val="{228C1631-BF40-4B4C-B5B9-5C6A8A46B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311</Words>
  <Characters>1773</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太　田　陽一朗</cp:lastModifiedBy>
  <cp:revision>3</cp:revision>
  <dcterms:created xsi:type="dcterms:W3CDTF">2018-11-09T07:43:00Z</dcterms:created>
  <dcterms:modified xsi:type="dcterms:W3CDTF">2018-11-09T07:44:00Z</dcterms:modified>
</cp:coreProperties>
</file>